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A7" w:rsidRDefault="009F7FDD" w:rsidP="00A44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F7FDD">
        <w:rPr>
          <w:rFonts w:ascii="Times New Roman" w:hAnsi="Times New Roman" w:cs="Times New Roman"/>
          <w:b/>
          <w:bCs/>
          <w:sz w:val="28"/>
        </w:rPr>
        <w:t>Расширен перечень категорий граждан, имеющих право на бесплатное предоставление социальных услуг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9F7FDD" w:rsidRP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FDD">
        <w:rPr>
          <w:rFonts w:ascii="Times New Roman" w:hAnsi="Times New Roman" w:cs="Times New Roman"/>
          <w:sz w:val="28"/>
        </w:rPr>
        <w:t>Федеральным законом от 28.12.2022 № 570-ФЗ «О внесении изменений в статью 31 Федерального закона «Об основах социального обслуживания граждан в Российской Федерации» перечень категорий граждан, имеющих право на бесплатное предоставление социальных услуг в форме социального обслуживания на дому, в полустационарных и стационарных формах, значительно расширен.</w:t>
      </w:r>
    </w:p>
    <w:p w:rsidR="009F7FDD" w:rsidRP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FDD">
        <w:rPr>
          <w:rFonts w:ascii="Times New Roman" w:hAnsi="Times New Roman" w:cs="Times New Roman"/>
          <w:sz w:val="28"/>
        </w:rPr>
        <w:t>В перечень включены: инвалиды и участники Великой Отечественной войны, инвалиды боевых действий, лица, награжденные знаками «Житель блокадного Ленинграда» и «Житель осажденного Севастополя»,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государств.</w:t>
      </w:r>
    </w:p>
    <w:p w:rsidR="009F7FDD" w:rsidRP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FDD">
        <w:rPr>
          <w:rFonts w:ascii="Times New Roman" w:hAnsi="Times New Roman" w:cs="Times New Roman"/>
          <w:sz w:val="28"/>
        </w:rPr>
        <w:t>Ранее право на указанные льготы предоставлялось несовершеннолетним, лицам, пострадавшим в результате чрезвычайных ситуаций, вооруженных межнациональных (межэтнических) конфликтов.</w:t>
      </w:r>
    </w:p>
    <w:p w:rsidR="009F7FDD" w:rsidRDefault="009F7FDD" w:rsidP="00A4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7FDD" w:rsidRDefault="009F7FDD" w:rsidP="00A44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F7FDD">
        <w:rPr>
          <w:rFonts w:ascii="Times New Roman" w:hAnsi="Times New Roman" w:cs="Times New Roman"/>
          <w:i/>
          <w:sz w:val="28"/>
        </w:rPr>
        <w:t>старший помощник прокурора С.Ю. Капустина, 28.03.2023</w:t>
      </w:r>
    </w:p>
    <w:p w:rsidR="009F7FDD" w:rsidRDefault="009F7FDD" w:rsidP="00A44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9F7FDD" w:rsidRDefault="009F7FDD" w:rsidP="009F7F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F7FDD">
        <w:rPr>
          <w:rFonts w:ascii="Times New Roman" w:hAnsi="Times New Roman" w:cs="Times New Roman"/>
          <w:b/>
          <w:bCs/>
          <w:sz w:val="28"/>
        </w:rPr>
        <w:t>Уточнены особенности оплаты расходов на реабилитацию лица, пострадавшего от несчастного случая на производстве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9F7FDD" w:rsidRP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FDD">
        <w:rPr>
          <w:rFonts w:ascii="Times New Roman" w:hAnsi="Times New Roman" w:cs="Times New Roman"/>
          <w:sz w:val="28"/>
        </w:rPr>
        <w:t>Постановлением Правительства РФ от 11.02.2023 № 199 «О внесении изменений в пункт 12(1)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 определены особенности оплаты расходов на реабилитацию лица, пострадавшего от несчастного случая на производстве.</w:t>
      </w:r>
    </w:p>
    <w:p w:rsidR="009F7FDD" w:rsidRP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FDD">
        <w:rPr>
          <w:rFonts w:ascii="Times New Roman" w:hAnsi="Times New Roman" w:cs="Times New Roman"/>
          <w:sz w:val="28"/>
        </w:rPr>
        <w:t>Оплате подлежат расходы на медицинскую реабилитацию, осуществляемую в медицинских организациях, подведомственных страховщику, либо в иных медицинских организациях. Закреплено право застрахованного лица на выбор медицинской организации из числа рекомендованных лечащим врачом.</w:t>
      </w:r>
    </w:p>
    <w:p w:rsid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7FDD">
        <w:rPr>
          <w:rFonts w:ascii="Times New Roman" w:hAnsi="Times New Roman" w:cs="Times New Roman"/>
          <w:sz w:val="28"/>
        </w:rPr>
        <w:t>Постановление вступило в силу с 21.02.2023.</w:t>
      </w:r>
    </w:p>
    <w:p w:rsid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7FDD" w:rsidRP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F7FDD">
        <w:rPr>
          <w:rFonts w:ascii="Times New Roman" w:hAnsi="Times New Roman" w:cs="Times New Roman"/>
          <w:i/>
          <w:sz w:val="28"/>
        </w:rPr>
        <w:t xml:space="preserve">помощник прокурора </w:t>
      </w:r>
      <w:r w:rsidR="000132F6">
        <w:rPr>
          <w:rFonts w:ascii="Times New Roman" w:hAnsi="Times New Roman" w:cs="Times New Roman"/>
          <w:i/>
          <w:sz w:val="28"/>
        </w:rPr>
        <w:t>А.В. Ляшенко</w:t>
      </w:r>
      <w:r w:rsidRPr="009F7FDD">
        <w:rPr>
          <w:rFonts w:ascii="Times New Roman" w:hAnsi="Times New Roman" w:cs="Times New Roman"/>
          <w:i/>
          <w:sz w:val="28"/>
        </w:rPr>
        <w:t>, 28.03.2023</w:t>
      </w:r>
    </w:p>
    <w:p w:rsidR="009F7FDD" w:rsidRDefault="009F7FDD" w:rsidP="009F7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7FDD" w:rsidRDefault="000132F6" w:rsidP="009F7F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132F6">
        <w:rPr>
          <w:rFonts w:ascii="Times New Roman" w:hAnsi="Times New Roman" w:cs="Times New Roman"/>
          <w:b/>
          <w:bCs/>
          <w:sz w:val="28"/>
        </w:rPr>
        <w:lastRenderedPageBreak/>
        <w:t>Вводится запрет на заход в морские порты Российской Федерации иностранных судов, занятых незаконным промыслом водных биологических ресурсов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Федеральным законом от 21.11.2022 № 454-ФЗ «О внесении изменений в отдельные законодательные акты Российской Федерации» вводится запрет на заход в морские порты Российской Федерации иностранных судов, занятых незаконным промыслом водных биологических ресурсов.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Капитан морского порта запрещает заход иностранного судна в морской порт в случае, если такое судно включено в список судов, деятельность которых связана с осуществлением рыболовства с нарушением правил и требований, предусмотренных международными договорами Российской Федерации.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Исключение составляет заход такого судна в морской порт вследствие бедствия судна, обстоятельств непреодолимой силы, оказания помощи людям или судам, находящимся в опасности или терпящим бедствие, либо получение капитаном морского порта от федерального органа исполнительной власти в области обеспечения безопасности сообщения о необходимости проведения осмотра такого судна в морском порту.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 xml:space="preserve">Предусматривается также запрет на оказание услуг в морском порту владельцам судов, включенных в названный список, за исключением услуг, имеющих существенное значение для безопасности или здоровья </w:t>
      </w:r>
      <w:proofErr w:type="gramStart"/>
      <w:r w:rsidRPr="000132F6">
        <w:rPr>
          <w:rFonts w:ascii="Times New Roman" w:hAnsi="Times New Roman" w:cs="Times New Roman"/>
          <w:sz w:val="28"/>
        </w:rPr>
        <w:t>экипажа</w:t>
      </w:r>
      <w:proofErr w:type="gramEnd"/>
      <w:r w:rsidRPr="000132F6">
        <w:rPr>
          <w:rFonts w:ascii="Times New Roman" w:hAnsi="Times New Roman" w:cs="Times New Roman"/>
          <w:sz w:val="28"/>
        </w:rPr>
        <w:t xml:space="preserve"> или для безопасности судна, а также услуг по утилизации судна.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Федеральный закон № 454-ФЗ вступает в законную силу с 21.05.2023.</w:t>
      </w: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132F6">
        <w:rPr>
          <w:rFonts w:ascii="Times New Roman" w:hAnsi="Times New Roman" w:cs="Times New Roman"/>
          <w:i/>
          <w:sz w:val="28"/>
        </w:rPr>
        <w:t>помощник прокурора Е.А. Грязнова, 28.03.2023</w:t>
      </w: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0132F6">
        <w:rPr>
          <w:rFonts w:ascii="Times New Roman" w:hAnsi="Times New Roman" w:cs="Times New Roman"/>
          <w:b/>
          <w:bCs/>
          <w:sz w:val="28"/>
        </w:rPr>
        <w:t>Правительством России утверждены правила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Постановлением Правительства Российской Федерации от 09.05.2022 № 839 утверждены Правила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ввозимых для исключительно использования на территории Российской Федерации в рамках реализации инвестиционных проектов, соответствующих приоритетному виду деятельности (сектору экономики) Российской Федерации.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Правила устанавливают порядок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 Федерации в рамках реализации инвестиционных проектов.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lastRenderedPageBreak/>
        <w:t>Под инвестиционным проектом понимается комплекс мероприятий, предусматривающих инвестиции в целях создания (строительства) новых или технического перевооружения (модернизации, реконструкции) имеющихся объектов производственной, транспортной и (или) инженерной инфраструктуры.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Инвестиционные проекты включаются в перечень, сформированный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и утверждаемый Правительством Российской Федерации.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Тарифная льгота предоставляется при помещении ввозимых товаров под таможенную процедуру выпуска для внутреннего потребления и представлении декларантом в таможенные органы Российской Федерации подтверждения, содержащего, в том числе, информацию о реализуемом инвестиционном проекте, включенном в перечень инвестиционных проектов, с указанием даты его окончания.</w:t>
      </w: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132F6">
        <w:rPr>
          <w:rFonts w:ascii="Times New Roman" w:hAnsi="Times New Roman" w:cs="Times New Roman"/>
          <w:i/>
          <w:sz w:val="28"/>
        </w:rPr>
        <w:t>помощник прокурора С.А. Тимофеева, 28.03.2023</w:t>
      </w: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0132F6" w:rsidRDefault="000132F6" w:rsidP="00013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132F6">
        <w:rPr>
          <w:rFonts w:ascii="Times New Roman" w:hAnsi="Times New Roman" w:cs="Times New Roman"/>
          <w:b/>
          <w:bCs/>
          <w:sz w:val="28"/>
        </w:rPr>
        <w:t>Штрафы для «</w:t>
      </w:r>
      <w:proofErr w:type="spellStart"/>
      <w:r w:rsidRPr="000132F6">
        <w:rPr>
          <w:rFonts w:ascii="Times New Roman" w:hAnsi="Times New Roman" w:cs="Times New Roman"/>
          <w:b/>
          <w:bCs/>
          <w:sz w:val="28"/>
        </w:rPr>
        <w:t>зацеперов</w:t>
      </w:r>
      <w:proofErr w:type="spellEnd"/>
      <w:r w:rsidRPr="000132F6">
        <w:rPr>
          <w:rFonts w:ascii="Times New Roman" w:hAnsi="Times New Roman" w:cs="Times New Roman"/>
          <w:b/>
          <w:bCs/>
          <w:sz w:val="28"/>
        </w:rPr>
        <w:t>» увеличены в 40 раз.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В последнее время, особенно в молодежной среде, распространен противоправный вид проезда снаружи поездов, именуемый как «</w:t>
      </w:r>
      <w:proofErr w:type="spellStart"/>
      <w:r w:rsidRPr="000132F6">
        <w:rPr>
          <w:rFonts w:ascii="Times New Roman" w:hAnsi="Times New Roman" w:cs="Times New Roman"/>
          <w:sz w:val="28"/>
        </w:rPr>
        <w:t>зацепинг</w:t>
      </w:r>
      <w:proofErr w:type="spellEnd"/>
      <w:r w:rsidRPr="000132F6">
        <w:rPr>
          <w:rFonts w:ascii="Times New Roman" w:hAnsi="Times New Roman" w:cs="Times New Roman"/>
          <w:sz w:val="28"/>
        </w:rPr>
        <w:t>», «</w:t>
      </w:r>
      <w:proofErr w:type="spellStart"/>
      <w:r w:rsidRPr="000132F6">
        <w:rPr>
          <w:rFonts w:ascii="Times New Roman" w:hAnsi="Times New Roman" w:cs="Times New Roman"/>
          <w:sz w:val="28"/>
        </w:rPr>
        <w:t>трэйнсерфинг</w:t>
      </w:r>
      <w:proofErr w:type="spellEnd"/>
      <w:r w:rsidRPr="000132F6">
        <w:rPr>
          <w:rFonts w:ascii="Times New Roman" w:hAnsi="Times New Roman" w:cs="Times New Roman"/>
          <w:sz w:val="28"/>
        </w:rPr>
        <w:t>» или «</w:t>
      </w:r>
      <w:proofErr w:type="spellStart"/>
      <w:r w:rsidRPr="000132F6">
        <w:rPr>
          <w:rFonts w:ascii="Times New Roman" w:hAnsi="Times New Roman" w:cs="Times New Roman"/>
          <w:sz w:val="28"/>
        </w:rPr>
        <w:t>трэйнхопинг</w:t>
      </w:r>
      <w:proofErr w:type="spellEnd"/>
      <w:r w:rsidRPr="000132F6">
        <w:rPr>
          <w:rFonts w:ascii="Times New Roman" w:hAnsi="Times New Roman" w:cs="Times New Roman"/>
          <w:sz w:val="28"/>
        </w:rPr>
        <w:t>».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Проезд снаружи поездов, на крышах вагонов, подножках, «зацепившись» за поручни, опасен не только для жизни и здоровья самих правонарушителей, но и для других пассажиров и пользователей железнодорожного транспорта.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 xml:space="preserve">Часть 1 статьи 11.17 Кодекса Российской Федерации об административных </w:t>
      </w:r>
      <w:proofErr w:type="gramStart"/>
      <w:r w:rsidRPr="000132F6">
        <w:rPr>
          <w:rFonts w:ascii="Times New Roman" w:hAnsi="Times New Roman" w:cs="Times New Roman"/>
          <w:sz w:val="28"/>
        </w:rPr>
        <w:t>правонарушениях  (</w:t>
      </w:r>
      <w:proofErr w:type="gramEnd"/>
      <w:r w:rsidRPr="000132F6">
        <w:rPr>
          <w:rFonts w:ascii="Times New Roman" w:hAnsi="Times New Roman" w:cs="Times New Roman"/>
          <w:sz w:val="28"/>
        </w:rPr>
        <w:t>КоАП РФ) «Нарушение правил поведения граждан на железнодорожном, воздушном или водном транспорте», предусматривает ответственность за посадку или высадку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 либо самовольный проезд в грузовом поезде.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6 апреля 2022 года принят Государственной думой, а 13 апреля 2022 года одобрен Советом Федерации Федеральный закон № 93-ФЗ от 16 апреля 2022 года «О внесении изменений в статьи 3.5 и 11.17 КоАП РФ и статью 1 Федерального закона «О внесении изменений в КоАП РФ», поскольку сумма штрафа за нарушение правил поведения граждан на железнодорожном транспорте не менялась с момента принятия первоначальной редакции КоАП РФ (то есть на протяжении 20 лет), и составляла 100 рублей.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t>Указанным Федеральным законом сумма штрафа за совершение правонарушения, предусмотренного частью 1 статьи 11.17 КоАП РФ, увеличена и составляет от 2 тысяч до 4 тысяч рублей.</w:t>
      </w: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32F6">
        <w:rPr>
          <w:rFonts w:ascii="Times New Roman" w:hAnsi="Times New Roman" w:cs="Times New Roman"/>
          <w:sz w:val="28"/>
        </w:rPr>
        <w:lastRenderedPageBreak/>
        <w:t>Дела об административных правонарушениях</w:t>
      </w:r>
      <w:r>
        <w:rPr>
          <w:rFonts w:ascii="Times New Roman" w:hAnsi="Times New Roman" w:cs="Times New Roman"/>
          <w:sz w:val="28"/>
        </w:rPr>
        <w:t>,</w:t>
      </w:r>
      <w:r w:rsidRPr="000132F6">
        <w:rPr>
          <w:rFonts w:ascii="Times New Roman" w:hAnsi="Times New Roman" w:cs="Times New Roman"/>
          <w:sz w:val="28"/>
        </w:rPr>
        <w:t xml:space="preserve"> предусмотренных частью 1 статьи 11.17 КоАП РФ</w:t>
      </w:r>
      <w:r>
        <w:rPr>
          <w:rFonts w:ascii="Times New Roman" w:hAnsi="Times New Roman" w:cs="Times New Roman"/>
          <w:sz w:val="28"/>
        </w:rPr>
        <w:t>,</w:t>
      </w:r>
      <w:r w:rsidRPr="000132F6">
        <w:rPr>
          <w:rFonts w:ascii="Times New Roman" w:hAnsi="Times New Roman" w:cs="Times New Roman"/>
          <w:sz w:val="28"/>
        </w:rPr>
        <w:t xml:space="preserve"> рассматривают органы внутренних дел (полиция).</w:t>
      </w:r>
    </w:p>
    <w:p w:rsid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32F6" w:rsidRPr="000132F6" w:rsidRDefault="000132F6" w:rsidP="000132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r w:rsidRPr="000132F6">
        <w:rPr>
          <w:rFonts w:ascii="Times New Roman" w:hAnsi="Times New Roman" w:cs="Times New Roman"/>
          <w:i/>
          <w:sz w:val="28"/>
        </w:rPr>
        <w:t>старший помощник прокурора И.П. Романов, 28.03.2023</w:t>
      </w:r>
      <w:bookmarkEnd w:id="0"/>
    </w:p>
    <w:sectPr w:rsidR="000132F6" w:rsidRPr="000132F6" w:rsidSect="00EE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6EB8"/>
    <w:multiLevelType w:val="multilevel"/>
    <w:tmpl w:val="CC4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E2CAD"/>
    <w:multiLevelType w:val="multilevel"/>
    <w:tmpl w:val="620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38"/>
    <w:rsid w:val="000132F6"/>
    <w:rsid w:val="000B1DF2"/>
    <w:rsid w:val="002B1410"/>
    <w:rsid w:val="004B06F5"/>
    <w:rsid w:val="004F6C38"/>
    <w:rsid w:val="005E39FD"/>
    <w:rsid w:val="00620C37"/>
    <w:rsid w:val="006A08A7"/>
    <w:rsid w:val="00745EF5"/>
    <w:rsid w:val="007E5B95"/>
    <w:rsid w:val="008A46CE"/>
    <w:rsid w:val="009A395E"/>
    <w:rsid w:val="009E1F24"/>
    <w:rsid w:val="009E6515"/>
    <w:rsid w:val="009F7FDD"/>
    <w:rsid w:val="00A44FBB"/>
    <w:rsid w:val="00AA29F6"/>
    <w:rsid w:val="00C16C0A"/>
    <w:rsid w:val="00C45FBC"/>
    <w:rsid w:val="00D82C28"/>
    <w:rsid w:val="00F26E63"/>
    <w:rsid w:val="00F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EBBF-4364-4A64-A5A7-3109359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2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EF5"/>
    <w:rPr>
      <w:b/>
      <w:bCs/>
    </w:rPr>
  </w:style>
  <w:style w:type="character" w:styleId="a5">
    <w:name w:val="Hyperlink"/>
    <w:basedOn w:val="a0"/>
    <w:uiPriority w:val="99"/>
    <w:unhideWhenUsed/>
    <w:rsid w:val="00620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22</cp:revision>
  <dcterms:created xsi:type="dcterms:W3CDTF">2023-03-26T08:48:00Z</dcterms:created>
  <dcterms:modified xsi:type="dcterms:W3CDTF">2023-03-28T08:00:00Z</dcterms:modified>
</cp:coreProperties>
</file>