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B1" w:rsidRPr="00B86553" w:rsidRDefault="00B16DB1" w:rsidP="00B16D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6553">
        <w:rPr>
          <w:sz w:val="28"/>
          <w:szCs w:val="28"/>
        </w:rPr>
        <w:t>Статьей 76.1 Уголовного кодекса Российской Федерации предусмотрено такое основание для освобождения от уголовной ответственности как возмещение ущерба, то есть имущественного вреда, причиненного преступлением.</w:t>
      </w:r>
    </w:p>
    <w:p w:rsidR="00B16DB1" w:rsidRPr="00B86553" w:rsidRDefault="00B16DB1" w:rsidP="00B16D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6553">
        <w:rPr>
          <w:sz w:val="28"/>
          <w:szCs w:val="28"/>
        </w:rPr>
        <w:t>В случае</w:t>
      </w:r>
      <w:proofErr w:type="gramStart"/>
      <w:r w:rsidRPr="00B86553">
        <w:rPr>
          <w:sz w:val="28"/>
          <w:szCs w:val="28"/>
        </w:rPr>
        <w:t>,</w:t>
      </w:r>
      <w:proofErr w:type="gramEnd"/>
      <w:r w:rsidRPr="00B86553">
        <w:rPr>
          <w:sz w:val="28"/>
          <w:szCs w:val="28"/>
        </w:rPr>
        <w:t xml:space="preserve"> если лицо впервые совершило налоговое преступление, предусмотренное ст. 198-199.1, 199.3, 199.4 УК РФ, оно освобождается от уголовной ответственности при условии возмещения причинённого ущерба и перечисления в федеральный бюджет денежного возмещения в размере двукратной суммы причиненного ущерба. Частью 2 статьи 76.1 УК РФ регламентировано освобождении </w:t>
      </w:r>
      <w:proofErr w:type="gramStart"/>
      <w:r w:rsidRPr="00B86553">
        <w:rPr>
          <w:sz w:val="28"/>
          <w:szCs w:val="28"/>
        </w:rPr>
        <w:t>от уголовной ответственности в связи с возмещением ущерба в результате совершения преступлений в сфере</w:t>
      </w:r>
      <w:proofErr w:type="gramEnd"/>
      <w:r w:rsidRPr="00B86553">
        <w:rPr>
          <w:sz w:val="28"/>
          <w:szCs w:val="28"/>
        </w:rPr>
        <w:t xml:space="preserve"> предпринимательской и иной экономической деятельности.</w:t>
      </w:r>
    </w:p>
    <w:p w:rsidR="00B16DB1" w:rsidRPr="00B86553" w:rsidRDefault="00B16DB1" w:rsidP="00B16D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6553">
        <w:rPr>
          <w:sz w:val="28"/>
          <w:szCs w:val="28"/>
        </w:rPr>
        <w:t>Принятие такого решения допускается также в случае полного возмещения причинённого ущерба и перечисления в федеральный бюджет денежного возмещения в размере двукратной суммы ущерба.</w:t>
      </w:r>
    </w:p>
    <w:p w:rsidR="00E83BFA" w:rsidRPr="00B86553" w:rsidRDefault="00E83BFA" w:rsidP="00B16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3BFA" w:rsidRPr="00B86553" w:rsidSect="00CE7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6DB1"/>
    <w:rsid w:val="00B16DB1"/>
    <w:rsid w:val="00B86553"/>
    <w:rsid w:val="00CE74CD"/>
    <w:rsid w:val="00E8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2024-06-24T09:43:00Z</dcterms:created>
  <dcterms:modified xsi:type="dcterms:W3CDTF">2024-06-24T10:14:00Z</dcterms:modified>
</cp:coreProperties>
</file>