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4"/>
        <w:rPr>
          <w:color w:val="00297A"/>
          <w:sz w:val="26"/>
          <w:szCs w:val="26"/>
        </w:rPr>
      </w:pPr>
      <w:r>
        <w:rPr/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Когда пенсия может быть «двойной»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Около двух тысяч новосибирцев являются получателями двух пенсий. </w:t>
      </w:r>
    </w:p>
    <w:p>
      <w:pPr>
        <w:pStyle w:val="Normal"/>
        <w:ind w:firstLine="36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действующим законодательством гражданам, имеющим право на одновременное получение страховых пенсий различных видов (например, по старости и по инвалидности) устанавливается одна пенсия по выбору. Однако для определенных категорий граждан допускается одновременное получение пенсии по государственному пенсионному обеспечению и страховой пенсии. К их числу относятся:</w:t>
      </w:r>
    </w:p>
    <w:p>
      <w:pPr>
        <w:pStyle w:val="NoSpacing"/>
        <w:numPr>
          <w:ilvl w:val="0"/>
          <w:numId w:val="2"/>
        </w:numPr>
        <w:ind w:left="1287" w:hanging="43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граждане, ставшие инвалидами вследствие военной травмы;</w:t>
      </w:r>
    </w:p>
    <w:p>
      <w:pPr>
        <w:pStyle w:val="NoSpacing"/>
        <w:numPr>
          <w:ilvl w:val="0"/>
          <w:numId w:val="2"/>
        </w:numPr>
        <w:ind w:left="1287" w:hanging="43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участники Великой Отечественной войны (лица, которые принимали участие в боевых действиях);</w:t>
      </w:r>
    </w:p>
    <w:p>
      <w:pPr>
        <w:pStyle w:val="NoSpacing"/>
        <w:numPr>
          <w:ilvl w:val="0"/>
          <w:numId w:val="2"/>
        </w:numPr>
        <w:ind w:left="1287" w:hanging="43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граждане, награжденные знаком «Жителю блокадного Ленинграда»;</w:t>
      </w:r>
    </w:p>
    <w:p>
      <w:pPr>
        <w:pStyle w:val="NoSpacing"/>
        <w:numPr>
          <w:ilvl w:val="0"/>
          <w:numId w:val="2"/>
        </w:numPr>
        <w:ind w:left="1287" w:hanging="43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родители военнослужащих по призыву, погибших в период прохождения военной службы или умерших вследствие военной травмы после увольнения с военной службы;</w:t>
      </w:r>
    </w:p>
    <w:p>
      <w:pPr>
        <w:pStyle w:val="NoSpacing"/>
        <w:numPr>
          <w:ilvl w:val="0"/>
          <w:numId w:val="2"/>
        </w:numPr>
        <w:ind w:left="1287" w:hanging="43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вдовы погибших военнослужащих, не вступившие в новый брак.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Новосибирской области получателями двух пенсий являются 1 838 граждан.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Если у гражданина указанной категории есть ещё и пенсионные накопления, то ему может быть установлена и накопительная пенсия. При этом, несмотря на изменения в пенсионном законодательстве, касающиеся  возраста выхода на пенсию, владельцы пенсионных накоплений могут обратиться за их выплатой, как и раньше - в 55 и 60 лет (женщины и мужчины соответственно). Получить средства пенсионных накоплений можно при достижении указанного возраста и при соблюдении условий для назначения страховой пенсии по старости (необходимого стажа и количества пенсионных коэффициентов). Пенсионные накопления могут быть выплачены в виде накопительной пенсии, единовременной или срочной пенсионной выплаты.</w:t>
      </w:r>
    </w:p>
    <w:p>
      <w:pPr>
        <w:pStyle w:val="NoSpacing"/>
        <w:ind w:firstLine="567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right"/>
        <w:rPr/>
      </w:pPr>
      <w:r>
        <w:rPr>
          <w:sz w:val="26"/>
          <w:szCs w:val="26"/>
          <w:lang w:eastAsia="ru-RU"/>
        </w:rPr>
        <w:tab/>
      </w:r>
      <w:r>
        <w:rPr>
          <w:i w:val="false"/>
          <w:iCs w:val="false"/>
          <w:color w:val="000000"/>
          <w:sz w:val="26"/>
          <w:szCs w:val="26"/>
          <w:highlight w:val="white"/>
          <w:lang w:eastAsia="ru-RU"/>
        </w:rPr>
        <w:t>УПФР в Ленинском районе г. Новосибирска (межрайонное)</w:t>
      </w:r>
      <w:r>
        <w:rPr>
          <w:lang w:val="en-US"/>
        </w:rPr>
        <w:t xml:space="preserve"> 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Style18" w:customStyle="1">
    <w:name w:val="Текст документа Знак"/>
    <w:link w:val="af9"/>
    <w:qFormat/>
    <w:rsid w:val="00f35633"/>
    <w:rPr>
      <w:rFonts w:eastAsia="Verdana"/>
      <w:iCs/>
      <w:color w:val="000000"/>
      <w:sz w:val="26"/>
      <w:szCs w:val="26"/>
      <w:lang w:val="x-none" w:eastAsia="x-none"/>
    </w:rPr>
  </w:style>
  <w:style w:type="paragraph" w:styleId="Style19" w:customStyle="1">
    <w:name w:val="Заголовок"/>
    <w:basedOn w:val="Normal"/>
    <w:next w:val="Style20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link w:val="aa"/>
    <w:rsid w:val="004c511b"/>
    <w:pPr>
      <w:spacing w:before="0" w:after="120"/>
    </w:pPr>
    <w:rPr/>
  </w:style>
  <w:style w:type="paragraph" w:styleId="Style21">
    <w:name w:val="List"/>
    <w:basedOn w:val="Style20"/>
    <w:rsid w:val="004c511b"/>
    <w:pPr/>
    <w:rPr>
      <w:rFonts w:ascii="Arial" w:hAnsi="Arial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4">
    <w:name w:val="Title"/>
    <w:basedOn w:val="Normal"/>
    <w:next w:val="Style25"/>
    <w:qFormat/>
    <w:rsid w:val="004c511b"/>
    <w:pPr>
      <w:jc w:val="center"/>
    </w:pPr>
    <w:rPr>
      <w:b/>
      <w:bCs/>
      <w:sz w:val="28"/>
    </w:rPr>
  </w:style>
  <w:style w:type="paragraph" w:styleId="Style25">
    <w:name w:val="Subtitle"/>
    <w:basedOn w:val="Style19"/>
    <w:next w:val="Style20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6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7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8" w:customStyle="1">
    <w:name w:val="Содержимое врезки"/>
    <w:basedOn w:val="Style20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9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Style30" w:customStyle="1">
    <w:name w:val="Текст документа"/>
    <w:basedOn w:val="NormalWeb"/>
    <w:link w:val="afa"/>
    <w:autoRedefine/>
    <w:qFormat/>
    <w:rsid w:val="00f35633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43CA-C675-4B15-8FC4-C2024179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Application>LibreOffice/6.4.5.2$Windows_x86 LibreOffice_project/a726b36747cf2001e06b58ad5db1aa3a9a1872d6</Application>
  <Pages>1</Pages>
  <Words>223</Words>
  <Characters>1506</Characters>
  <CharactersWithSpaces>1717</CharactersWithSpaces>
  <Paragraphs>11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2020-04-29T04:41:00Z</dcterms:created>
  <dc:creator>OPFR</dc:creator>
  <dc:description/>
  <dc:language>ru-RU</dc:language>
  <cp:lastModifiedBy/>
  <cp:lastPrinted>2020-07-22T07:11:00Z</cp:lastPrinted>
  <dcterms:modified xsi:type="dcterms:W3CDTF">2020-11-16T11:33:05Z</dcterms:modified>
  <cp:revision>88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